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Михеев Сергей Владимирович обратился в суд с заявлением о признании недействительным договора уступки права требования от 01.08.2018, заключенного между должником и Пермяковым Эдуардом Львовичем. Определением Арбитражного суда Пермского края от 21.05.2022, оставленным без изменения постановлениями Семнадцатого арбитражного апелляционного суда от 23.08.2022 и Арбитражного суда Уральского округа от 07.11.2022, заявление удовлетворено. В кассационной жалобе, поданной в Верховный Суд Российской Федерации, заявитель просит отменить названные судебный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статьёй 19,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совершённой в период подозрительности имеющим неисполненные денежные обязательства должником в пользу заинтересованного лица в целях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Тестову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