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«Комфортная среда» (далее – Компания) обратилось в Арбитражный суд Краснодарского края с исковым заявлением к товариществу собственников жилья «Горизонт» (далее – Товарищество) о взыскании 96 685 рублей 63 копеек долга по договору от 11.06.2021 № 1-ТСЖ (далее – Договор), 1295 рублей 74 копеек неустойки с 11.07.2021 по 29.09.2021, 11 000 рублей расходов на оплату услуг представителя. В свою очередь, Товарищество заявило встречные требования о признании Договора недействительным и применении последствий недействительности сделки. Решением Арбитражного суда Краснодарского края от 11.03.2022 первоначальный иск удовлетворен частично, во встречных требованиях отказано. С Товарищества в пользу Компании взыскано 96 685 рублей 63 копейки долга, 1273 рубля 07 копеек неустойки с 13.07.2021 по 29.09.2021, 10 997 рублей 80 копеек расходов по оплате услуг представителя, а также 3918 рублей 22 копейки расходов по уплате государственной пошлины. 2 Постановлением Пятнадцатого арбитражного апелляционного суда от 20.07.2022, оставленным без изменения постановлением Арбитражного суда Северо-Кавказского округа от 28.10.2022, решение от 11.03.2022 отменено, в первоначальном иске отказано, встречные требования удовлетворены;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настаивает, что материалами дела подтвержден факта оказания услуг, отмечая, что у Кириченко Е.Г. имелись полномочия на заключение договора и принятие выполненных работ. В соответствии с частью 1 статьи 291.1, частью 7 статьи 291.6 и статьей 291.11 Арбитражного процессуального кодекса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11.06.2021 Компания и Товарищество заключили Договор на оказание услуг по содержанию, текущему ремонту и прочих услуг по обслуживанию многоквартирных домов (далее – МКД), расположенных по адресу: г. Новороссийск, переулок Ясный, 10, корпусы 1-18. Согласно условиям пунктов 5.3-5.4 Договора оплата производится на основании платежных документов, представленных управляющей организацией не позднее 10-го числа месяца, следующего за расчетным. Размер вознаграждения определен приложением № 2 договора и составляет 22,80 рублей/1 кв. м. Как заявляет Компания, с 11.06.2021 по 04.07.2021 ею оказаны услуги по содержанию и текущему ремонту общего имущества МКД на сумму 96 685 рублей 63 копейки, что подтверждается счетами от 30.06.2021 № 57, от 04.07.2021 № 60, а также актом от 30.06.2021 № 58. Неисполнение Товариществом обязанности по оплате услуг послужило основанием для обращения Компании в арбитражный суд с первоначальным иском. Заявляя встречные требования, Товарищество ссылалось на то, что Компанией не представлено доказательств наличия полномочий у Кириченко Е.Г. действовать от имени заказчика при заключении Договора; ни члены правления, ни остальные члены товарищества не были проинформированы о подписании соглашения; факт оказания услуг Товарищество не признает. 3 Удовлетворяя первоначальный иск и отказывая во встречных требованиях, суд первой инстанции пришел к выводу о доказанности факта оказания Компанией услуг по содержанию и ремонту общего имущества МКД. Суд исходил из того, что Товарищество и, соответственно, собственники помещений МКД пользовались услугами и результатами проводимых управляющей организацией работ и производили оплату, что подтверждается представленными в материалы дела платежными документами. Указанные действия свидетельствуют об одобрении оспариваемой сделки и сохранении силы договора, что давало основание Компании полагаться на ее действительность. Повторно исследовав и оценив по правилам статьи 71 АПК РФ представленные доказательства, руководствуясь статьями 53, 166-168, 173.1 Гражданского кодекса Российской Федерации, статьями 147, 148, 161 Жилищного кодекса Российской Федерации (далее – Жилищный кодекс), разъяснениями, изложенными в пунктах 71, 91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 и отказал в удовлетворении первоначального иска, признав правомерными встречные требования. Суд апелляционной инстанции исходил из того, что оспариваемый Договор подписан председателем правления Товарищества и заключен без решения о совершении такой сделки, принятого компетентным органом – Правлением, принимая во внимание, что Компания как профессиональный участник соответствующего рынка услуг не могла не знать положений законодательства, определяющих разграничение компетенции органов управления Товариществом. При таких обстоятельствах суд апелляционной инстанции пришел к выводу о том, что оспариваемый договор является недействительным. Отклоняя доводы о последующем одобрении сделки приемкой и частичной оплатой работ, апелляционный суд указал, что оплата работ подрядчикам Зубкову В.Л. и Макарову А.А. произведена компанией, а не товариществом, перечисления в пользу компании за спорный период товариществом не производились, что подтверждается выпиской движения денежных средств по счету; акты приемки работ подписаны Кириченко Е.Г. в период с 30.06.2021 по 04.07.2021, то есть после принятии решения об ее отстранении от должности председателя правления. Судом дана критическая оценка доводам о выполнении Компанией работ. Со ссылкой на положения статей 39, 44, 137 и 145 Жилищного кодекса апелляционная инстанция также отметила, что деятельность Товарищества ведется в соответствии с утвержденной на год сметой. Принятие сметы составляет исключительную компетенцию общего собрания собственников либо членов Товарищества. В то же время материалы дела не содержат доказательств того, что сумма на оплату спорных услуг определялась решением общего собрания. Напротив, из протокола общего собрания собственников от 04.07.2021 № 2 следует, что до указанной даты собрания смета доходов и расходов Товарищества на 2021 год не была утверждена. 4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«Комфортная среда»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