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29.04.2022, оставленным без изменения постановлением Третьего арбитражного апелляционного суда от 11.07.2022 и постановлением Арбитражного суда Восточно-Сибирского округа от 26.10.2022,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 В кассационной жалобе Попова Н.Г. просит об отмене судебных актов, ссылаясь на неправильную оценку обстоятельств банкротства.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долгов перед кредиторами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должником возникновения обязательств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Поповой Наталье Григорьевне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