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Анжуйской М.Я. в Арбитражный суд города Санкт-Петербурга и Ленинградской области обратилась Писарева Эллина Владимировна с заявлением, уточненным в порядке статьи 49 Арбитражного процессуального кодекса Российской Федерации, о включении в реестр требований кредиторов должника требования в размере 41 518 650 рублей основного долга и 7 556 915 рублей процентов. Определением Арбитражного суда города Санкт-Петербурга и Ленинградской области от 31.01.2022 заявление удовлетворено частично, требование в размере 41 518 650 рублей основного долга признано обоснованным и подлежащим включению в третью очередь реестра требований кредиторов должника, в удовлетворении заявления в остальной части отказано. Постановлением Тринадцатого арбитражного апелляционного суда от 13.08.2022 определение суда первой инстанции отменено, в удовлетворении заявления отказано. Арбитражный суд Северо-Западного округа постановлением от 24.11.2022 постановление суда апелляционной инстанции отменил, определение суда первой инстанции оставил в силе. Финансовый управляющий Барников В.А. обратился в Судебную коллегию Верховного Суда Российской Федерации с кассационной жалобой на 2 принятые по обособленному спору определение суда первой инстанции и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первой и кассационной инстанций руководствовались положениями статей 71, 100 Федерального закона от 26.10.2002 № 127-ФЗ «О несостоятельности (банкротстве)»,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исходили из установленных вступившим в законную силу приговором суда обстоятельств причинения Писаревой Э.В. имущественного вреда в результате хищения спорной суммы денежных средств.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