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её конкурсный кредитор – индивидуальный предприниматель Шмаков Александр Валентинович обратился в суд с заявлением о признании недействительной сделкой договора купли-продажи транспортного средства от 24.12.2018 № 5722, заключенного между должником и Куликом В.В.; применении последствий недействительности сделки. Определением Арбитражного суда Московской области от 05.05.2022 заявление удовлетворено. Постановлением Десятого арбитражного апелляционного суда от 28.09.2022, оставленным без изменения постановлением Арбитражного суда Московского округа от 02.12.2022, данное определение отменено по безусловным основаниям. Заявление рассмотрено по правилам, установленным для рассмотрения дела в суде первой инстанции и удовлетворено. В кассационной жалобе, поданной в Верховный Суд Российской Федерации, заявитель просит отменить названные судебные акты и направить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статьёй 2, пунктом 2 статьи 61.2 Федерального закона от 26.10.2002 № 127-ФЗ «О несостоятельности (банкротстве)», исходили из наличия оснований для признания недействительной оспариваемой сделки, совершённой в период подозрительности и в отсутствие встречного предоставления для неплатёжеспособного должника с целью причинения вреда имущественным правам его кредиторам.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Кроме того, в просительной части кассационной жалобы заявитель просит отменить определение Арбитражного суда Московской области от 05.05.2022. Вместе с тем,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данной части противоречит правилам, установленным частью 1 статьи 291.1 Арбитражного процессуального кодекса Российской Федерации, ввиду отмены обжалуемого судебного акта вступившим в силу постановлением апелляционного суда от 28.09.2022.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Кулику Владимиру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Десятого арбитражного апелляционного суда от 28.09.2022 и постановления Арбитражного суда Московского округа от 02.12.2022 по делу № А41-9672/2020. Производство по кассационной жалобе Кулика Владимира Викторовича в части обжалования определения Арбитражного суда Московской области от 05.05.2022 по тому же делу прекратить.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