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«Лонмади» удовлетворить. Срок подачи кассационной жалобы на решение Арбитражного суда Московской области от 25.04.2022, постановление Десятого арбитражного апелляционного суда от 29.06.2022 и постановление Арбитражного суда Московского округа от 09.11.2022 по делу № А41-73440/2021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