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30.05.2022, оставленным без изменения постановлением Арбитражного суда Волго-Вятского округа от 18.11.2022, апелляционная жалоба на определение Арбитражного суда Костромской области от 12.04.2021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подачу жалобы за пределами установленного срока, который восстановлению не подлежит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