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Нижегородской области обратился должник с жалобой на действия финансового управляющего ФИО2, выразившиеся в незаконном завладении транспортным средством, и ходатайством об отстранении финансового управляющего от исполнения обязанностей. К участию в деле в качестве третьих лиц, не заявляющих самостоятельных требований относительно предмета спора, привлечены союз арбитражных управляющих «Саморегулируемая организация «Дело», Управление Федеральной службы государственной регистрации, кадастра и картографии по городу Санкт-Петербургу, ФИО3 и общество с ограниченной ответственностью «Сетелем Банк». Определением Арбитражного суда Нижегородской области от 08.06.2021 в удовлетворении жалобы отказано. Постановлением Первого арбитражного апелляционного суда от 13.09.2021 определение суда первой инстанции оставлено без изменения. Арбитражный суд Волго-Вятского округа постановлением от 03.12.2021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Не установив несоответствия действий (бездействия) финансового управляющего требованиям законодательства, регламентирующего его деятельность, и не установив существенного нарушения этими действиями (бездействием) прав и законных интересов кредиторов и заявителя жалобы, поскольку при получении транспортного средства в рамках исполнительного производства финансовый управляющий действовал добросовестно и разумно с целью сохранения имущества должника, руководствуясь статьями 20.3, 60, 66, 67, 83, 213.11, 213.15 Федерального закона от 26.10.2002 № 127-ФЗ «О несостоятельности (банкротстве)», суды пришли к выводу об отсутствии оснований для признания незаконными действий финансового управляющего имуществом должника и отстранения его от исполнения возложенных на него обязанностей.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ГУ ЗАГС по Иркутской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