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Баранова Виктора Васильевича в Арбитражный суд Костромской области обратилась Баранова Н.А. с заявлением о замене на нее в порядке процессуального правопреемства в реестре требований кредиторов должника конкурсного кредитора - АО «Российский сельскохозяйственный банк» с суммой требования 1 775 537 рублей 21 копейка. К участию в обособленном споре в качестве третьих лиц, не заявляющих самостоятельных требований относительно предмета спора, привлечены ООО «Вива» и ООО «Ажур». Определением Арбитражного суда Костромской области от 12.01.2022 в удовлетворении заявления отказано. Постановлением Второго арбитражного апелляционного суда от 23.09.2022 определение суда первой инстанции оставлено без изменения. Арбитражный суд Волго-Вятского округа постановлением от 30.12.2022 указанные судебные акты оставил без изменения. Баранова Н.А.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процессуальном правопреемстве, суды руководствовались положениями статей 325, 365, 382, 387 Гражданского кодекса Российской Федерации, статьями 34, 36 Семейного кодекса Российской Федерации и исходили из того, что требование Барановой Н.А. - супруги должника о процессуальном правопреемстве направлено на включение в реестр требований кредиторов должника требования, образовавшегося в результате оплаты задолженности за счет общего имущества супругов, по солидарному обязательству, признав поведение супруги должника недобросовестным, содержащим признаки злоупотребления правом, направленным на включение в реестр требований кредиторов должника подконтрольной задолженности в ущерб независимым кредиторам.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