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Лукина Л.Г. в Арбитражный суд Чувашской Республики – Чувашии обратилось ООО «Партнер» с заявлением о признании недействительным договора купли- продажи квартиры от 02.11.2015, заключенного должником с Сериковой Т.В., и применении последствий недействительности сделки. Определением Арбитражного суда Чувашской Республики – Чувашии от 15.07.2020 признан недействительным договор купли-продажи и применены последствия его недействительности в виде взыскания с ответчика в конкурсную массу должника 1 500 000 рублей. Постановлением Первого арбитражного апелляционного суда от 12.03.2021 определение суда первой инстанции изменено в части примененных последствий недействительности сделки, с должника в конкурсную массу взыскано 750 000 рублей. Постановлением Арбитражного суда Волго-Вятского округа от 13.09.2021 судебные акты отменены и обособленный спор направлен на новое рассмотрение в Арбитражный суд Чувашской Республики-Чувашии. Определением Арбитражного суда Чувашской Республики – Чувашии от 08.04.2022, оставленным без изменения постановлением Первого арбитражного апелляционного суда от 27.07.2022 и постановлением 2 Арбитражного суда Волго-Вятского округа от 07.11.2022, в удовлетворении заявления отказано. ООО «Партнер»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исходили из того, что в результате заключения договора купли-продажи квартиры имущественным интересам кредиторов должника не причинен ущерб, так как спорная квартира не могла быть включена в конкурсную массу должника, поскольку является единственным пригодным жильем для должника и членов его семьи и на нее распространяется исполнительский иммунитет в соответствии со статьей 446 Гражданского процессуального кодекса Российской Федерации, не установив недобросовестности в действиях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