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тарифам и ценовой политике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