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24.08.2022, оставленным без изменения постановлением Пятнадцатого арбитражного апелляционного суда от 12.10.2022 и постановлением Арбитражного суда Северо-Кавказского округа от 05.12.2022, процедура реализации имущества гражданина завершена, ФИО2 освобождена от дальнейшего исполнения требований кредиторов за исключением требований ПАО «Совкомбанк» (далее – банк) по кредитному договору от 08.09.2011. В кассационной жалобе ФИО2 просит об отмене судебных актов в части неосвобождения ее от ответственности перед банком, ссылаясь на несоответствие вывода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недобросовестные действия должника в исследованных обстоятельствах исполнения обязательств перед банком, что в силу пункта 4 статьи 213.28 Федерального закона от 26.10.2002 № 127-ФЗ «О несостоятельности (банкротстве)» не допускает освобождения от них по завершении процедур банкротства. Иная оценка должником тех же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№26 по РО (подробнее) ПАО "Совкомбанк" (подробнее) Иные лица: АССОЦИАЦИЯ ЕВРОСИБИРСКАЯ САМОРЕГУЛИРУЕМАЯ ОРГАНИЗАЦИЯ АРБИТРАЖНЫХ УПРАВЛЯЮЩИХ (подробнее) А/у Борохов Ю.А. (подробнее) Межрайонная инспекция Федеральной налоговой службы №26 по Ростовской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