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жалобы суд округа не предрешил исход спора, в связи с чем при новом рассмотрении дела банк не лишен возможности изложить свои доводы и представить соответствующие доказательства, обосновывающие его позицию.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«Сбербанк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ОАО "Сбербанк России" (подробнее) Ответчики: ООО "Веста"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