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27.07.2021 в отношении индивидуального предпринимателя Магомедова М.Р. введена процедура реструктуризации долгов гражданина, финансовым управляющим утвержден Медведев А.В.; в реестр требований кредиторов должника включено требование ПАО Сбербанк в размере 3 496 454 рублей 05 копеек. Решением Арбитражного суда Республики Дагестан от 25.01.2022 ИП Магомедов М.Р. признан несостоятельным (банкротом), в отношении него введена процедура реализации имущества гражданина, финансовым управляющим утвержден Гасанов Р.Г. Постановлением Шестнадцатого арбитражного апелляционного суда от 20.04.2022 решение суда первой инстанции оставлено без изменения. Арбитражный суд Северо-Кавказского округа постановлением от 18.10.2022 указанные судебные акты оставил без изменения. Магомедов М.Р.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гражданина, суды руководствовались статьей 213.24 Федерального закона от 26.10.2002 № 127-ФЗ «О несостоятельности (банкротстве)» и исходили из отсутствия плана реструктуризации долгов и невозможности восстановления платежеспособности должника, установив при этом наличие у должника имущества, на которое возможно обращение взыскания.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