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«Советский мясокомбинат» срок подачи кассационной жалобы на решение Арбитражного суда Кировской области от 11.04.2022 по делу № А28-15425/2020, постановление Второго арбитражного апелляционного суда от 30.06.2022 и постановление Арбитражного суда Волго-Вятского округа от 01.12.2022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