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17.08.2021 Агеев В.В. привлечён к субсидиарной ответственности по обязательствам должника, производство по заявлению приостановлено до окончания расчетов с кредиторами. Агеев В.В. обратился в Десятый арбитражный апелляционный суд с жалобой на указанное определение суда первой инстанции. Определением Десятого арбитражного апелляционного суда от 23.09.2022, оставленным без изменения постановлением Арбитражного суда Московского округа от 14.11.2022, прекращено производство по жалобе заявителя. В кассационной жалобе, поданной в Верховный Суд Российской Федерации, заявитель просит отменить указанные судебные акты. Письмом Верховного Суда Российской Федерации от 27.12.2022 № 305-ЭС22-28315 кассационная жалоба заявителя в части обжалования решения Арбитражного суда Московской области от 22.04.2019, определения Арбитражного суда Московской области от 17.08.2021 и определения Арбитражного суда Московской области от 15.11.2021 возвращена без рассмотрения на основании пункта 5 части 1 статьи 291.5 Арбитражного процессуального кодекса Российской Федерации, как поданная с нарушением 2 правил, установленных пунктом 1 части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150 и 259 Арбитражного процессуального кодекса Российской Федерации, установив надлежащее извещение Агеева В.В. о начавшемся процессе, пришли к выводу о пропуске заявителем процессуального срока на подачу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Агееву Виктору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