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«Лигал Кэпитал Инвестор Сервисез» (далее – общество «Лигал Кэпитал Инвестор Сервисез») обратилось в суд в качестве представителя владельцев облигаций с заявлениями, объединёнными в одно производство для совместного рассмотрения, о включении в реестр требований кредиторов должника (далее – реестр) требований владельцев облигаций серий 001Р-01, 001Р-02, 001Р-03, 001Р-04 и 001Р-05, эмитентом которых является должник. При рассмотрении настоящего дела установлено, что ряд владельцев облигаций должника, в частности, публичное акционерное общество «Промсвязьбанк» (далее – общество «Промсвязьбанк»), подали самостоятельные заявления о включении своих требований в реестр. При новом рассмотрении настоящего спора, выполняя указания Арбитражного суда Московского округа, изложенные в постановлении от 05.05.2021 о необходимости установления, кто из владельцев ценных бумаг обратился с самостоятельными заявлениями о включении в реестр с целью последующего изучения возможности исключения из консолидированного объёма требований, заявленных представителем владельцев облигаций должника, требований владельцев облигаций, процессуальная воля которых 2 направлена на самостоятельную реализацию своих прав, определением Арбитражного суда города Москвы от 24.12.2021 произведена замена общества «Лигал Кэпитал Инвестор Сервисез» на общество «РКТ» по заявлениям о включении в реестр требований по облигациям серий 001Р-01, 001Р-03; в третью очередь реестра включены требования общества «РКТ» в размере 502 815 248 рублей 88 копеек по облигациям серий 001Р-01, в размере 1 201 925 049 рублей 2 копейки по облигациям серий 001Р-03, в остальной части заявление общества «РКТ» оставлено без рассмотрения. В части требований общества «Лигал Кэпитал Инвестор Сервисез» в размере 3 875 876 661 рубль 20 копеек по облигациям серий 001Р-02, владельцем которых является общество «Промсвязьбанк», заявление оставлено без рассмотрения, отказано в удовлетворении остальной части заявления. В порядке процессуального правопреемства произведена замена общества «Лигал Кэпитал Инвестор Сервисез» на общество «Виндор» по требованиям о включении в реестр требований по облигациям серий 001Р-04 и 001Р-05¸ в третью очередь реестра включены требования общества «Виндор» в размере 30 393 500 000 рублей по облигациям серий 001Р-04, в размере 6 208 541 032 рублей по облигациям серий 001Р-05. Постановлением Девятого арбитражного апелляционного суда от 12.04.2022 отменено определение суда первой инстанции от 24.12.2021 в части включения в реестр требования общества «РКТ» в размере 502 815 248 рублей 88 копеек по облигациям серии 001Р-01, в размере 1 201 925 049 рублей 32 копеек по облигациям серии 001Р-03 и в части оставления требований общества «РКТ» без рассмотрения. Требования общества «РКТ» в размере 16 564 987 686 рублей 30 копеек по облигациям серий 001Р-01 и 001Р-03 включены в третью очередь реестра. В остальной части определение оставлено без изменения. Постановлением Арбитражного суда Московского округа от 11.10.2022 отменено постановление апелляционного суда от 12.04.2022 в части включения в реестр требований общества «РКТ» в размере 16 564 987 686 рублей 30 копеек по облигациям серии 001Р-01 и в размере 5 836 231 669 рублей 31 копейки по облигациям серии 001Р-03, в данной части оставлено в силе определение от 24.12.2021. Отменены определение суда первой инстанции от 24.12.2021 и постановление апелляционного суда от 12.04.2022 в части включения в реестр требований общества «Виндер» по облигациям серий 001Р- 04 и 001Р-05, владельцем которых является общество «Промсвязьбанк». Оставлено без рассмотрения требование общества «Виндер» в общей сумме 1 742 935 361 рубль 20 копеек по облигациям серий 001Р-04 и 001Р-05. В кассационных жалобах, поданных в Верховный Суд Российской Федерации, заявители просят отменить постановление суда округа и оставить в силе постановление апелляционного суда.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3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 округа, руководствуясь положениями пункта 16 статьи 29.1 Федерального закона от 22.04.1996 № 39-ФЗ «О рынке ценных бумаг», исходил из наличия у общества «Промсвязьбанк» возможности и фактической реализации им права на судебную защиту путём самостоятельного обращения в рамках дела о банкротстве должника, в связи с чем соответствующие требования представителя владельцев облигаций подлежат оставлению без рассмотрения.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обществам с ограниченной ответственностью «Виндер» и «РКТ»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