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городского округа Иваново «Прогресс» (далее – Общество) обратилось в Арбитражный суд Ивановской области с иском к ФИО1 о взыскании 100 000 рублей убытков. К участию в деле в качестве третьего лица, не заявляющего самостоятельных требований относительно предмета спора, привлечено акционерное общество «Водоканал». Решением Арбитражного суда Ивановской области от 11.01.2021, оставленным без изменения постановлением Второго арбитражного апелляционного суда от 05.04.2021, требования удовлетворены. Постановлением Арбитражного суда Волго-Вятского округа от 24.08.2021 решение от 11.01.2021 и апелляционное постановление от 05.04.2021 отменены, дело направлено на новое рассмотрение в Арбитражный суд Ивановской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что судом округа проигнорировано постановление Мирового судьи судебного участка № 5 Фрунзенского района г. Иваново от 28.06.2018 по делу № 5-448/18, которым установлена вина ФИО1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управляющей организацией многоквартирного жилого дома, расположенного по адресу: &lt;...&gt; (далее – МКД). Решением общего собрания учредителей от 10.11.2015, оформленным протоколом № 1, ФИО1 избран директором Общества сроком на 3 года. В связи с обращением граждан, проживающих по адресу &lt;...&gt; по вопросу ненадлежащего содержания общего имущества многоквартирного дома Службой государственной жилищной инспекции Ивановской области (далее – Инспекция) проведена проверка в отношении Общества. Актом проверки от 26.01.2018 установлены следующие нарушения в содержании общего имущества МКД: 1) увлажнение грунта, частичное подтопление подвального помещения; 2) частично отсутствует теплоизоляционный материал на трубопроводах отопления, расположенных в подвальном помещении; 3) захламление подвального помещения бытовым мусором; 4) наличие конденсата на трубопроводе холодного водоснабжения, расположенного в подвальном помещении; 5) цоколь со стороны дворового фасада имеет следы обрастания мхом. Обществу выдано предписание от 26.01.2018 об устранении подтопления подвального помещения в срок до 31.03.2018. В ходе внеплановой проверки исполнения Обществом предписания Инспекцией установлено, что проверяемой организацией указанное предписание исполнено не в полном объеме. По факту неисполнения предписания в части устранения подтопления подвального помещения Инспекцией в отношении Общества и его руководителя – ФИО1 составлены протоколы об административном правонарушении № 29-ив от 24.04.2018 года и № 30-ив от 24.04.2018 соответственно. Постановлением Мирового судьи судебного участка № 5 Фрунзенского района г. Иваново от 28.06.2018 по делу № 5-448/18 ФИО1, как директор Общества, признан виновным в совершении административного правонарушения, предусмотренного частью 24 статьи 19.5 КоАП РФ, ему назначено административное наказание в виде штрафа в размере 25 000 рублей. Постановлением Мирового судьи судебного участка № 5 Фрунзенского района г. Иваново от 28.06.2018 по делу № 5-449/18 Общество признано виновным в совершении административного правонарушения, предусмотренного частью 24 статьи 19.5 КоАП РФ, назначено административное наказание в виде штрафа в размере 100 000 рублей. Взысканный постановлением мирового судьи административный штраф в размере 100 000 рублей истцом уплачен, что подтверждается платежным поручением от 22.08.2018 № 602. Решением единственного участника Общества от 20.03.2020 № 1 полномочия директора ФИО1 прекращены. Ссылаясь на то, что обязанность уплатить указанный штраф возникла по причине ненадлежащего исполнения ФИО1 обязанностей руководителя,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Верховного Суда Российской Федерации от 30.07.32013 № 62 « О некоторых вопросах возмещения убытков лицами, входящими в состав органов юридического лица»). Руководствуясь названными выше положениями действующего законодательства, регулирующими спорные отношения, суды первой и апелляционной инстанций удовлетворили требования, придя к выводу о наличии необходимой совокупности условий для привлечения ФИО1 к гражданско-правовой ответственности в виде возмещения убытков в связи с недобросовестным исполнением последним обязанностей единоличного исполнительного органа Общества.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признав,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судами не дано надлежащей оценки представленным доказательствам добросовестности и разумности действий ответчика; само по себе наличие судебных решений о взыскании финансовых санкций с Общества не освобождает суд от исследования фактических обстоятельств дела и прямо не свидетельствует о причинении убытков виновными действиями руководителя юридического лица.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городского округа Иваново «Прогресс»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"УК Г.О. Иваново "Прогресс" (подробнее) Иные лица: АО "Водоканал" (подробнее) Арбитражный суд Волго-Вятского округа (подробнее) Второй Арбитражный апелляционный суд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