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31.01.2023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02.12.2022 № 305-ЭС22-23247, решение Арбитражного суда города Москвы от 22.03.2022, постановление Девятого арбитражного апелляционного суда от 18.05.2022 и постановление Арбитражного суда Московского округа от 21.09.2022 по делу № А40-6596/2022,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«ТехСтройЭксперт»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