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06.05.2022, оставленным без изменения постановлением Второго арбитражного апелляционного суда от 06.07.2022 и постановлением Арбитражного суда Волго-Вятского округа от 10.11.2022, в удовлетворении заявления Соколова Н.М. об исправлении описки, допущенной в определении Арбитражного суда Костромской области от 15.03.2022,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