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Ходатайство о рассмотрении кассационной жалобы с участием заявителя подлежит отклонению, поскольку судья Верховного Суда Российской Федерации в соответствии с требованиями статья 2916 Арбитражного процессуального кодекса Российской Федерации изучает кассационную жалобу по приложенным к ней материалам без вызова сторон.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Потапову Сергею Николаевичу в передаче кассационной жалобы 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