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07.06.2022, оставленным без изменения постановлениями Второго арбитражного апелляционного суда от 04.08.2022 и Арбитражного суда Волго-Вятского округа от 14.11.2022, отказано в удовлетворении заявления Соколова Н.М. об исправлении опечатки в определении Арбитражного суда Костромской области от 13.05.2022.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