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«Нефтегазавтоматика» обратилось с иском к ООО «Сервис Центр Евроотделка» о взыскании неосновательного обогащения, процентов за пользование чужими денежными средствами. Решением Арбитражного суда Краснодарского края от 01.04.2022, оставленным без изменения постановлением Пятнадцатого арбитражного апелляционного суда от 16.06.2022 и постановлением Арбитражного суда Северо-Кавказского округа от 30.08.2022, иск удовлетворен частично. Не согласившись с принятыми по делу судебными актами, ООО «Сервис Центр Евроотделка» обратилось с кассационной жалобой в Верховный Суд Российской Федерации, ссылаясь на наличие оснований для их обжалования в порядке статьи 2911 Арбитражного процессуального кодекса Российской Федерации (далее – АПК РФ). Изучив изложенные в жалобе доводы и принятые по делу судебные акты, судья Верховного Суда Российской Федерации пришел к выводу об отсутствии оснований, предусмотренных пунктом 1 части 7 статьи 2916 АПК РФ,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Оценив представленные в материалы дела доказательства по правилам статьи 71 АПК РФ , руководствуясь положениями гражданского законодательства, регулирующими спорные правоотношения, не выявив надлежащих документальных свидетельств выполнения работ на спорную сумму, суды признали иск обоснованным в части, произведя перерасчет процентов за пользование чужими денежными средствами. Доводы жалобы не подтверждают наличие оснований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существенные нарушения норм материального права и (или) норм процессуального права, которые повлияли на исход дела. Руководствуясь статьями 2916 и 2918 АПК РФ,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«Сервис Центр Евроотделка»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В.В. Попов Суд: Верховный Суд РФ (подробнее) Истцы: ООО "Нефтегазавтоматика" (подробнее) Ответчики: ООО "Сервис Центр Евроотделка"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