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 признании недействительным (ничтожным) договора залога, заключенного 20.07.2015 между ним и залогодержателем ФИО2. Определением Арбитражного суда Сахалинской области от 12.09.2019, оставленным без изменения постановлениями Пятого арбитражного апелляционного суда от 03.12.2019 и Арбитражного суда Дальневосточного округа от 27.02.2020,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 , 182 , 334 , 807 Гражданского кодекса Российской Федерации, статьями 213.1, 213.32 Федерального закона от 26.10.2002 № 127-ФЗ «О несостоятельности (банкротстве)», пунктом 10 постановления Пленума Высшего Арбитражного Суда Российской Федерации от 30.04.2009 № 32 «О некоторых вопросах, связанных с оспариванием сделок по основаниям, предусмотренным Федеральным законом «О несостоятельности (банкротстве)», абзацем третьим пункта 2 постановления Пленума Высшего Арбитражного Суда Российской Федерации от 23.07.2009 № 57 «О некоторых процессуальных вопросах практики рассмотрения дел, связанных с неисполнением либо ненадлежащим исполнением договорных обязательств», ранее установленными по иному обособленному спору обстоятельствами, а также недоказанности наличия в действиях доверителя должника, обладающей соответствующими полномочиями, признаков злоупотребления правом, пришли к выводам о действительности оспариваемой сделки и об отсутствии оснований для удовлетворения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свидетельствуют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"Техинвест" (подробнее) ПАО "Азиатско-Тихоокеанский Банк" (подробнее) Иные лица: Межрайонная Инспекция Федеральной налоговой службы №1 по Сахалинской области (подробнее) НП СРО СЦЭАУ (подробнее) ОАО "Российский аукционный дом" (подробнее) ООО "Диона" (подробнее) Росреестр (подробнее) ф/у Шереметьева Татьяна Юрьевна (подробнее) Судьи дела: Корнелюк Е.С. (судья) (подробнее) Последние документы по делу: Определение от 7 февраля 2023 г. по делу № А59-5721/2017 Определение от 12 мая 2020 г. по делу № А59-5721/2017 Показать все документы по этому делу Судебная практика по: Злоупотребление правом Судебная практика по применению нормы ст. 10 ГК РФ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