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04.05.2022, оставленным без изменения постановлением Тринадцатого арбитражного апелляционного суда от 04.07.2022 и постановлением Арбитражного суда Северо-Западного округа от 10.10.2022, в удовлетворении заявления отказано. В кассационной жалобе ФИО1 просит об отмене судебных актов, ссылаясь на несоответствие выводов судов об обстоятельствах предоставления займа представленным доказательствам.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представленные кредитором доказательства наличия заемного обязательства должника и признали их не отвечающими критериям статей 71 , 100 Федерального закона от 26.10.2002 № 127-ФЗ «О несостоятельности (банкротстве)» для установления основанного на них требования в реестре должника. Вопросы доказывания и оценки доказательств, на которых построены доводы жалобы, не составляют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УФНС по Ленинградской области (подробнее) Иные лица: ООО Микрокредитная компания "Частный кредит" (подробнее) Тринадцатый арбитражный апелляционный суд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