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от 26.05.2022 Арбитражного суда города Москвы, оставленным без изменения постановлением Девятого арбитражного апелляционного суда от 02.09.2022 и постановлением Арбитражного суда Московского округа от 22.11.2022, в утверждении мирового соглашения отказано. В кассационной жалобе общество «ВИКС РУС» просит об отмене судебных актов, ссылаясь на отсутствие основания для утверждения мирового соглашения и злоупотребление правом кредитором-банком.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Исследовав условия мирового соглашения и позиции кредиторов, суды усмотрели основания для отказа в утверждении мирового соглашения в силу статей 150, 156, 160 Федерального закона от 26.10.2002 № 127-ФЗ «О несостоятельности (банкротстве)».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«ВИКС РУС»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