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несостоятельности (банкротстве) ФИО2 в Арбитражный суд города Москвы обратился ФИО1 с заявлением о включении в реестр требований кредиторов должника требования в размере 20 456 716 рублей 80 копеек основного долга и 3 864 348 рублей 46 копеек процентов за пользование займом. Определением Арбитражного суда города Москвы от 11.02.2022 в удовлетворении требования отказано. Постановлением Девятого арбитражного апелляционного суда от 13.04.2022 определение суда первой инстанции оставлено без изменения. Арбитражный суд Московского округа постановлением от 06.07.2022 указанные судебные акты оставил без изменения. ФИО1 обратился в Судебную коллегию Верховного Суда Российской Федерации с кассационной жалобой на принятые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не установлено. Разрешая спор, суды руководствовались положениями статей 71 , 100 , 213.24 Федерального закона от 26.10.2002 № 127-ФЗ «О несостоятельности (банкротстве)», разъяснениями, изложенными в пункте 26 постановления Пленума Высшего Арбитражного Суда Российской Федерации от 22.06.2012 № 35 «О некоторых процессуальных вопросах, связанных с рассмотрением дел о банкротстве», и исходили из отсутствия достаточных доказательств, подтверждающих реальность предоставления займа должнику, недоказанности наличия у первоначального кредитора финансовой возможности предоставить заем должнику, непредставления доказательств расходования заемных денежных средств.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 Суд: Верховный Суд РФ (подробнее) Истцы: Инспекция Федеральной налоговой службы №33 по г. Москве (подробнее) ООО "Улисс Нардан" (подробнее) ПАО Московский банк Сбербанк (подробнее) ПАО "ТКБ Банк" (подробнее) Иные лица: Замоскворецкий отдел ЗАГС (подробнее) Судьи дела: Зарубина Е.Н. (судья)</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