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Хеннига Петера Хуго Отто и Томаса Олсона. Определением Арбитражного суда города Москвы от 06.05.2022, оставленным без изменения постановлением Девятого арбитражного апелляционного суда от 26.07.2022, в удовлетворении заявления отказано. Постановлением Арбитражного суда Московского округа от 17.10.2022 определение суда первой инстанции и постановление апелляционного суда отменены, обособленный спор направлен на новое рассмотрение в Арбитражный суд города Москвы. В кассационных жалобах, поданных в Верховный Суд Российской Федерации, заявители просят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принятые по делу судебные акты и направляя обособленный спор на новое рассмотрение, суд округа, руководствуясь статьёй 61.11 Федерального закона от 26.10.2002 № 127-ФЗ «О несостоятельности (банкротстве)», исходил из неполного исследования судами обстоятельств дела, которые имеют существенное значение для разрешения спора, что привело к преждевременным выводам и вынесению необоснованного судебного акта.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Оснований для переоценки содержащихся в нём выводов не имеется. При новом рассмотрении заявители не лишены возможности изложить свои доводы и представить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Хеннигу Петеру Хуго Отто, Томасу Олсону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