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её кредитор Аносов А.И. обратился в суд с заявлением о признании недействительными сделками: уменьшение 100 % доли участия Иванова А.Г. в обществе с ограниченной ответственностью «ЧОП «Кончак» посредством введения в состав его участников Коржова Александра Павловича; увеличение уставного капитала общества «ЧОП «Кончак»; выход Иванова А.Г. из состава участников общества с ограниченной ответственностью «АСК «АЛЬЯНС»; увеличение уставного капитала общества «АСК «АЛЬЯНС»; применении последствий недействительности сделок. Определением Арбитражного суда города Москвы от 09.08.2019, оставленным без изменения постановлением Девятого арбитражного апелляционного суда от 18.10.2019, в удовлетворении заявления о признании недействительными сделок и применении последствий их недействительности отказано. Постановлением Арбитражного суда Московского округа от 22.01.2020 указанные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16.06.2022, оставленным без изменения постановлениями Девятого арбитражного апелляционного суда от 09.08.2022 и Арбитражного суда Московского округа от 22.11.2022, в удовлетворении заявления отказано. 2 В кассационной жалобе, поданной в Верховный Суд Российской Федерации, заявитель просит отменить названные судебные акты и направить спор на новое рассмотрение в суд первой инстанции в ином составе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 10, 168, 170 Гражданского кодекса Российской Федерации, исходя из установленных фактических обстоятельств реальности правоотношений сторон, отсутствия у оспариваемых сделок признаков мнимости и влияния на состав конкурсной массы (получившей надлежащее возмещение), недоказанности злоупотребления сторонами своим правом,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переоценки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Аносову Алексею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