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Черемухин Дмитрий Геннадьевич обратился в Арбитражный суд города Москвы с исковым заявлением к открытому акционерному обществу «Машиноаппарат» (далее – Общество), Коммерческому банку «ЛОКО Банк» (акционерное общество), Богуславскому Станиславу Иосифовичу о признании недействительным решения генерального директора Общества о переоценке основных средств в 2019-2020 годах; об обязании генерального директора Общества в течение 10 дней со дня вступления решения в законную силу внести изменения в бухгалтерскую отчетность за 2019-2020 годы, исключив из нее результаты переоценки основных средств, проведенной в 2019-2020 годах; о признании недействительным решения общего собрания акционеров Общества от 23.09.2020 по второму вопросу повестки дня (об утверждении годовой бухгалтерской (финансовой) отчетности Общества за 2019 год)); о признании недействительными решений общего собрания акционеров Общества от 25.03.2021 по первому и второму вопросам повестки дня; о признании недействительным кредитного договора; о признании недействительным договора 2 залога недвижимого имущества; о признании недействительным договора аренды земельного участка от 22.12.2020. К участию в деле в качестве соистца привлечен Андреев Алексей Валерьевич. Решением Арбитражного суда города Москвы от 15.02.2022, оставленным без изменения постановлением Девятого арбитражного апелляционного суда от 30.05.2022 и постановлением Арбитражного суда Московского округа от 20.09.2022, в удовлетворении требований отказано. Не согласившись с указанными судебными актами, Черемухин Д.Г. обратился в Верховный Суд Российской Федерации с кассационной жалобой. Письмом Верховного Суда Российской Федерации от 29.12.2022 дело № А40-131393/2021 истребовано из Арбитражного суда города Москвы. От заявителя 30.01.2023 в Верховный Суд Российской Федерации поступило ходатайство о возвращении кассационной жалобы. Согласно пункту 4 части 1 статьи 291.5 АПК РФ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Черемухина Дмитрия Геннадьевича удовлетворить. Кассационную жалобу на решение Арбитражного суда города Москвы от 15.02.2022, постановление Девятого арбитражного апелляционного суда от 30.05.2022 и постановление Арбитражного суда Московского округа от 20.09.2022 по делу № А40-131393/2021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