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29.04.2022 процедура реализации имущества Черных Дениса Владимировича завершена с применением в отношении должника положений пункта 3 статьи 213.28 Федерального закона от 26.10.2002 № 127-ФЗ «О несостоятельности (банкротстве)» об освобождении от дальнейшего исполнения требований кредиторов, в том числе требований, не заявленных в ходе проведения процедуры банкротства. Постановлением Десятого арбитражного апелляционного суда от 26.07.2022 определение суда первой инстанции оставлено без изменения. Арбитражный суд Московского округа постановлением от 12.10.2022 указанные судебные акты оставил без изменения. Тарасов Р.В. обратился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кредиторами,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