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Елисоветский Олег Ильич обратился в суд с заявлением об истребовании у общества в лице генерального директора Хасановой Айжан Ермековны сведений о дебиторах должника (физических лицах), права требования к которым были восстановлены определением Арбитражного суда города Санкт-Петербурга и Ленинградской области от 20.08.2021 по обособленному спору № А56-93869/2019/сд.1 в результате признания недействительными сделками договоров цессии, заключенных между должником и обществом, в том числе о сроках возникновения задолженности, а также документов, подтверждающих наличие задолженности (справки о регистрации и состоянии задолженности, карточки задолженности и квитанции об оплате жилищно – коммунальных услуг по каждому должнику). Определением Арбитражного суда города Санкт-Петербурга и Ленинградской области от 21.04.2022, оставленным без изменения постановлением Тринадцатого арбитражного апелляционного суда от 07.07.2022, заявление удовлетворено. Определением Арбитражного суда Северо-Западного округа от 17.10.2022 производство по кассационной жалобе общества прекращено на основании пункта 1 части 1 статьи 150 Арбитражного процессуального кодекса Российской Федерации. 2 В кассационной жалобе, поданной в Верховный Суд Российской Федерации, заявитель просит отменить названные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суды первой и апелляционной инстанции, руководствуясь статьями 65, 66 Арбитражного процессуального кодекса Российской Федерации, статьями 20.3, 129 Федерального закона от 26.10.2002 № 127-ФЗ «О несостоятельности (банкротстве)», исходили из того, что запрошенные конкурсным управляющим сведения необходимы для формирования конкурсной массы и не могут быть получены им самостоятельно. Выводы судов первой и апелляционной инстанции соответствуют нормам права, оснований для переоценки этих выводов не имеется. Несогласие заявителя с данными выводами судов первой и апелляционной инстанции,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«Столица»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