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Никифоров Александр Сергеевич обратился в суд с заявлением о привлечении контролирующих должника лиц – руководителя Гулей Эрика Валентиновича, учредителей – Ливаднева А.А. и Ливаднева Д.А. к субсидиарной ответственности по обязательствам должника. Определением Арбитражного суда Краснодарского края от 26.05.2022, оставленным без изменения постановлениями Пятнадцатого арбитражного апелляционного суда от 27.07.2022 и Арбитражного суда Северо-Кавказского округа от 30.09.2022, заявление удовлетворено.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заявления в полном объёме. Исходя из доводов кассационных жалоб, заявители не согласны с обжалуемыми судебными актами в части привлечения их к субсидиарной ответственности.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подпунктами 1 и 2 пункта 2 статьи 61.11, статьями 126, 129 Федерального закона от 26.10.2002 № 127-ФЗ «О несостоятельности (банкротстве)», исходили из доказанности наличия оснований для привлечения к субсидиарной ответственности заявителей ввиду непередачи документации должника и доведения контролируемого ими общества до банкротства в результате совершения сделок, причинивших должнику значительный вред.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Ливадневу Алексею Алексеевичу и Ливадневу Даниилу Алексеевичу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