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признании недействительными заключенных между должником и ФИО1 в период с 31.08.2018 по 20.09.2018 шести договоров купли-продажи автомобилей марки HYUNDAI SOLARIS, применении последствий недействительности сделок. Определением Арбитражного суда города Москвы от 22.09.2020, оставленным без изменения постановлениями Девятого арбитражного апелляционного суда от 17.12.2020 и Арбитражного суда Московского округа от 23.03.2021,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доказательств, результатах судебно-оценочной экспертизы в соответствии с правилами главы 7 Арбитражного процессуального кодекса Российской Федерации, руководствуясь статьями 10 , 168 , 174 Гражданского кодекса Российской Федерации, пришли к правильным выводам о доказанности совокупности условий для признания недействительными оспариваемых сделок, подписанных от имени руководителя должника после его смерти и повлекших за собой выбытие ликвидного имущества из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"ГРУППА СТРАХОВЫХ КОМПАНИЙ "ЮГОРИЯ" (подробнее) ГУ 5 СБ ДПС ГИБДД на спецтрассе МВД России по г. Москве (подробнее) ИФНС России №2 по г.Москве (подробнее) МВД России МУ МВД России Люберецкое РЭО ОГИБДД по г. Люберцы Московской области (подробнее) НП Союз АУ "Возрождение" (подробнее) ООО "Зетта Страхование" (подробнее) Ответчики: Гусейн Заде Назим Лятиф Оглы (подробнее) Иные лица: ГУ МО ГИБДД ТНРЭР №2 МВД России по г. Москве (подробнее) РЭО ОГИБДД МУ МВД России "Мытищинское" (подробнее) РЭО ОГИБДД УМВД России по г.Королев (подробнее) Судьи дела: Корнелюк Е.С. (судья) (подробнее) Последние документы по делу: Определение от 7 декабря 2022 г. по делу № А40-128467/2019 Определение от 28 июня 2021 г. по делу № А40-128467/2019 Показать все документы по этому делу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