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06.05.2022, оставленным без изменения постановлением Второго арбитражного апелляционного суда от 14.07.2022 и постановлением Арбитражного суда Волго-Вятского округа от 02.11.2022, в удовлетворении заявления Соколова Н.М. об исправлении описки, допущенной в определении Арбитражного суда Костромской области от 15.03.2022,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