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открытое акционерное общество «Сибирский завод электротермического оборудования» (далее – Общество) обратилось в Арбитражный суд Московской области с исковым заявлением к Компании «Skoda MachiNe Tool» (далее – Компания) об истребовании горизонтального фрезерно-расточного станка Шкода модели W250H, заводской № Ob20067 (инв. № 072032) (далее – Станок); обязании передать истребуемое имущество конкурсному управляющему по акту приема- передачи в течение трех рабочих дней с даты вступления настоящего решения суда в законную силу. Решением Арбитражного суда Московской области от 28.03.2022 требования удовлетворены. Определением от 08.06.2022 Десятый арбитражный апелляционный суд перешел к рассмотрению настоящего дела по правилам, установленным Арбитражным процессуальным кодексом Российской Федерации (далее – АПК РФ), для рассмотрения дел в суде первой инстанции. Постановлением Десятого арбитражного апелляционного суда от 07.07.2022, оставленным без изменения постановлением Арбитражного суда Московского округа от 30.09.2022, решение от 28.03.2022 отменено, требования удовлетворены. 2 В кассационной жалобе, поданной в Верховный Суд Российской Федерации, заявитель просит отменить постановления апелляционного и окружного судов, ссылаясь на существенное нарушение судами норм материального и процессуального права. В обоснование доводов жалобы заявитель указывает, что спор не относится к компетенции арбитражного суда ввиду наличия в контракте арбитражной оговорки (разрешение споров МКАС при ТПП РФ). По мнению Компании, суды не применили положения статьи 728 Гражданского кодекса Российской Федерации (далее – Гражданский кодекс).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в ходе осуществления мероприятий конкурсного производства в отношении Общества от конкурсных кредиторов должника поступила информация о направлении Станка, принадлежащего на праве собственности истцу, Компании на модернизацию в Чешскую Республику. Судом установлено, что 31.07.2013 Общество (заказчик) и Компания (подрядчик) заключили контракт № OS4/6726/13 (далее – Контракт), предметом которого являлось выполнение следующих работ: по демонтажу станка на территории заказчика в срок с 05.08.2013 по 09.08.2013; по модернизации компонентов станка на территории подрядчика в срок с 01.11.2013 по 31.03.2014; по монтажу и оснащению станка новым дополнительным оборудованием на территории заказчика после выполнения работ по ремонту и модернизации компонентов станка в срок с 01.05.2014 по 31.08.2014. Место окончательного исполнения контракта – Российская Федерация, г. Новосибирск, ул. Петухова, 51. Также предусмотрена обязанность подрядчика сдать результат работы, поставить новое дополнительное оборудование. Ввиду отсутствия у конкурсного управляющего, как самого контракта, так и иной документации на станок, им 12.11.2018 направлен запрос в таможенные органы о предоставлении соответствующих сведений. Из таможенных органов поступили копии документов, подтверждающих перемещение станка в адрес Компании в Республику Чехию, а именно: грузовая таможенная декларация 10609030/191113/0005865, декларант истца с приложением предоставленных к ней документов (контракта, международных товарно-транспортных накладных, разрешения на переработку вне таможенной территории, инвойс). 3 С целью получения дополнительной информации и документов, касающихся указанной сделки, конкурсный управляющий 08.02.2019 обратился в таможенные органы с просьбой предоставления возможности ознакомления с материалами дела об административном правонарушении, возбужденного в отношении истца по факту не завершения в установленные сроки таможенной процедуры – переработки вне таможенной территории. Запрос был удовлетворен. Согласно сведениям ГТД № 10609030/191113/0006865 истец 19.11.2013 задекларировал в режиме переработки вне таможенной территории сроком на семь месяцев части горизонтального расточного фрезерного станка, бывшего в употреблении, таможенной стоимостью на день подачи сведений в размере 11 041 753 рубля 42 копейки. Согласно данным международных товарно-транспортных накладных от 19.11.2013 № 25/1, 25/2, 25/3, 25/4 части станка были направлены ответчику в место разгрузки: ул. Тылова 1/57, здание № 166, 30100 г. Пльзень, Южное Поместье, Чешская Республика. Как следует из постановления о назначении административного наказания по делу об административном правонарушении № 10609000-898/2015, вынесенного 08.02.2016 начальником Новосибирской таможни, решение о выпуске товара в режиме переработки вне таможенной территории было принято 20.11.2013 сроком до 20.06.2014. Далее Общество обратилось в Новосибирскую таможню за продлением срока действия таможенной процедуры до 31.12.2014, в последующем до 20.11.2015. Однако, в указанный срок таможенное декларирование станка не произведено, что послужило основанием для привлечения Общества к административной ответственности. По результатам анализа полученных из таможенных органов сведений 08.04.2019 подготовлен и направлен запрос Члену правления Компании о предоставлении информации о наличии станка, его техническом состоянии, об исполнении сторонами условий контракта, а также условия возврата станка собственнику с просьбой приложить все имеющиеся документы; данный запрос 27.05.2019 вернулся обратно в результате неудачной попытки вручения. Запрос 31.05.2019 был продублирован; 10.06.2019 согласно сведениям сайта «Почта России» был вручен адресату; ответ на запрос не поступил. В адрес Компании 09.10.2021 направлена претензия с требованием о возврате станка собственнику (получена 10.11.2021). Право собственности истца на спорное имущество подтверждено контрактом, инвентарной карточкой учета основных средств. Ссылаясь на указанные обстоятельства, Общество обратилось в арбитражный суд с соответствующими требованиями. Повторно исследовав и оценив по правилам статьи 71 АПК РФ представленные доказательства, руководствуясь статьей 301 Гражданского кодекса, разъяснениями, изложенными в пункте 32 постановления Пленума Верховного Суда Российской Федерации № 10, Пленума Высшего Арбитражного Суда Российской Федерации № 22 от 29.04.2010 «О некоторых вопросах, 4 возникающих в судебной практике при разрешении споров, связанных с защитой права собственности и других вещных прав», суд апелляционной инстанции, с выводами которого согласился суд округа, отменил решение суда первой инстанции и удовлетворил требования, признав подтвержденным факт принадлежности Обществу спорного Станка, который находится в незаконном владении Компании. Отклоняя ссылки Компании о наличии в Контракте арбитражной оговорки, суд апелляционной инстанции, руководствуясь положениями статей 36, 38, 247, 249 АПК РФ, разъяснениями, изложенными в Постановлении Пленума Верховного Суда Российской Федерации от 27.06.2017№23 «О рассмотрении арбитражными судами дел по экономическим спорам, возникающим из отношений, осложненных иностранным элементом», исходил из того, что в рассматриваемом случае возможно применение по аналогии абзаца 2 части 7 статьи 38 АПК РФ, определяющего подсудность Арбитражному суду Московской области дела при предъявлении иска к российскому юридическому лицу, не имеющему регистрации и имущества на территории Российской Федерации. По смыслу пункта 11 Контракта воля сторон направлена на рассмотрения споров на территории Российской Федерации и с применимым законодательства Российской Федерации; местом исполнения Контракта является ул. Петухова,51, г. Новосибирск, Российская Федерация.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Компании «Skoda MachiNe Tool»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