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«Кастом-Плюс» (далее – общество «Кастом-плюс») обратилось в Арбитражный суд Свердловской области с исковым заявлением к акционерному обществу «Уральский выставочный центр» (далее – общество «УВЦ») о взыскании 1 585 406 рублей задолженности, 116 210 рублей 18 копеек процентов за пользование чужими денежными средствами за период с 10.12.2019 по 03.06.2021 с продолжением их начисления начиная с 04.06.2021 по день фактической уплаты долга. Решением Арбитражного суда Свердловской области от 02.03.2022 исковые требования удовлетворены частично: с ответчика в пользу истца взыскано 1 585 406 рублей задолженности, 40 403 рубля 02 копейки процентов за пользование чужими денежными средствами за период с 10.12.2019 по 03.06.2021, а также 28 515 рублей в возмещение расходов по уплате государственной пошлины. В удовлетворении остальной части иска отказано. Установив, что при вынесении решения суд не разрешил вопрос о продолжении начисления процентов за пользование чужими денежными средствами начиная с 04.06.2021 по день фактической уплаты долга, суд первой инстанции на основании пункта 1 части 1 статьи 178 Арбитражного процессуального кодекса Российской Федерации (далее – АПК РФ) вынес дополнительным решением от 16.03.2022 о продолжении начисления процентов за пользование чужими денежными средствами. Постановлением Семнадцатого арбитражного апелляционного суда от 08.07.2022 решение от 02.03.2022 и дополнительное решение от 16.03.2022 суда первой инстанции оставлены без изменения. Постановлением Арбитражного суда Уральского округа от 17.10.2022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материалы дела представлены надлежащие доказательства, подтверждающие факт оказания услуг обществом с ограниченной ответственностью «Ф Сервис»; в нарушение статьи 161 АПК РФ истец не был предупрежден об уголовной ответственности за фальсификацию доказательств.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обществами «Кастом-плюс» (принципал) и «УВЦ» (агент) заключен агентский договор от 09.01.2019 № УВЦ/09-01-19/004 на продажу услуг клининга (далее – договор) на территории Международного выставочного центра «Екатеринбург-ЭКСПО», расположенного по адресу: &lt;...&gt;. В соответствии с пунктом 1.1 договора агент обязуется за вознаграждение от своего имени, но за счет принципала осуществлять юридические и фактические действия по организации продаж услуг клининга принципала третьим лицам (клиентам) по цене не ниже прайс-листа услуг клининга (приложение № 3 к договору): поиск клиентов, которым необходимы услуги клининга; заключение от своего имени с клиентами договоров на оказание услуг по организации клининга какого-либо объекта на территории, указанной в пункте 1.5 (1.6) договора; прием от клиентов денежных средств на оплату услуг клининга; иные фактические и юридические действия в случае получения от принципала соответствующего указания. По сделке, совершенной агентом с третьим лицом от своего имени и за счет принципала, приобретает права и становится обязанным агент (пункт 1.2 договора). Согласно пункту 1.3 договора при заключении агентом договора оказания услуг по организации клининга с клиентом агент уведомляет принципала по форме, указанной в приложении № 1 к договору, не позднее дня, следующего за датой заключения договора с данным клиентом. За каждый календарный месяц, в котором агентом были заключены договоры с клиентами на оказание услуг принципалом, агент предоставляет отчет о выполнении поручений принципала по форме, указанной в приложении № 2 к договору, и акт на агентское вознаграждение (пункт 1.4 договора). На основании пункта 2.1.4 договора агент обязан предоставить принципалу отчет о количестве заключенных договоров и сумме средств, полученных от клиентов, по форме, указанной в приложении № 2 к договору, в срок не позднее 10-го числа месяца, следующего за отчетным месяцем. В пункте 2.1.6 договора установлена обязанность агента получить денежные средства за оказанные услуги клининга от клиента, а в пункте 2.1.3 – обязанность агента передать принципалу без промедления все полученное по сделкам, заключенным с клиентами. Пунктом 3.3 договора (в редакции протокола разногласий от 09.01.2019) предусмотрено, что стоимость оказанных принципалом услуг клининга за вычетом агентского вознаграждения перечисляется агентом в течение 10 (десяти) дней с момента получения денежных средств от клиента по каждому отдельному договору, заключенному агентом и клиентом на определенное мероприятие. Согласно пункту 3.1 договора сумма агентского вознаграждения указывается в уведомлении и зависит от цены, за которую агент продал услуги принципала клиенту. Сумма агентского вознаграждения удерживается агентом самостоятельно при взимании платы за оказываемые принципалом услуги клининга с клиентов (пункт 3.2 договора). Пунктом 2.2.27 договора на принципала возложена обязанность оказывать услуги клининга клиентам надлежащего качества и соответствующие всем требованиям законодательства Российской Федерации. В соответствии с пунктом 4.1 договора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 Общество «Кастом-плюс» оказало услуги клининга по договору на общую сумму 1 585 406 рублей и 29.11.2019 направило в адрес общества «УВЦ» акты выполненных работ (оказанных услуг), к которым были приложены счета на оплату. Истец указал, что подписанные акты выполненных работ в адрес общества «Кастом-плюс» не возвращены , оплата не произведена, в связи с чем последним в адрес ответчика была направлена претензия с требованием оплатить образовавшуюся задолженность. Поскольку долг не погашен, общество «Кастом-плюс»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395 , 779 , 781 , 1005 Гражданского кодекса Российской Федерации, суды частично удовлетворили заявленные требования, установив, что обществом «Кастом-плюс» услуги по уборке мест общего пользования, павильонов во время проведения мероприятий «ИННОПРОМ-2019» оказаны ответчику в согласованном сторонами объеме, но без внесения соответствующей оплаты. Суды пришли к выводу о том, что истец, основываясь на сложившихся между сторонами обычаях делового оборота, с целью не допустить нарушение сроков уборки помещений МВЦ «Екатеринбург-Экспо» и павильонов в период важного международного мероприятия, приступил к оказанию работ с первого дня проведения мероприятия (08.07.2019) до полготовки ответчиком уведомления, предусмотренного договором. Возражения ответчика о том, что услуги на данном мероприятии оказывались обществом «Ф Сервис», признаны судами несостоятельными. Рассмотрев вопрос о продолжении начисления процентов за пользование чужими денежными средствами начиная с 04.06.2021 по день фактической уплаты долга, суд первой инстанции правомерно вынес дополнительное решение.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«Уральский выставочный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КАСТОМ-ПЛЮС (подробнее) Фонд "Росконгресс" (подробнее) Ответчики: АО УРАЛЬСКИЙ ВЫСТАВОЧНЫЙ ЦЕНТР (подробнее) Иные лица: Межрайонная инспекция Федеральной налоговой службы №31 по Свердловской области (подробнее) ФНС России Межрайонная инспекция №31 по Свердловской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