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января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публично-правовая компания «Фонд защиты прав граждан – участников долевого строительства» обратилась в суд с заявлением о признании должника несостоятельным (банкротом). Решением Арбитражного суда Республики Башкортостан от 27.01.2021, оставленным без изменения постановлением Восемнадцатого арбитражного апелляционного суда от 15.06.2021, заявление признано обоснованным, должник признан несостоятельным (банкротом), открыто конкурсное производство, конкурсным управляющим утверждена Коновалова Динара Асгатовна. Постановлением Арбитражного суда Уральского округа от 20.10.2021 отменены решение суда первой инстанции от 27.01.2021 и постановление 145.06.2021, дело направлено на новое рассмотрение в Арбитражный суд Республики Башкортостан. При новом рассмотрении решением Арбитражного суда Республики Башкортостан от 29.04.2022, оставленным без изменения постановлениями Восемнадцатого арбитражного апелляционного суда от 14.07.2022 и Арбитражного суда Уральского округа от 27.09.2022, отказано в признании должника несостоятельным (банкротом); производство по делу прекращено. 2 В кассационных жалобах, поданных в Верховный Суд Российской Федерации, заявители просят отменить названные судебные акты.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Прекращая производство по делу, суды, руководствуясь статьями 2, 9, 48, 201.1 Федерального закона от 26.10.2002 № 127-ФЗ «О несостоятельности (банкротстве)», исходили из недоказанности обстоятельств для признания должника застройщиком и введения процедуры банкротства в отношении него как лица, не привлекавшего денежных средств и (или) имущества от участников строительства, не осуществлявшего строительство объектов, не получившего какой-либо выгоды и не имеющего прав на незавершённые строительством объекты. Выводы судов соответствуют нормам права, оснований для переоценки этих выводов не имеется. Существенных нарушений норм материального и (или) норм процессуального права, которые бы повлияли на исход судебного разбирательства, судами не допущено. Основания для передачи кассационных жалоб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публично-правовой компании «Фонд защиты прав граждан – участников долевого строительства», Министерству строительства и архитектуры Республики Башкортостан и жилищно-строительному кооперативу «Дуслык-Строй» в передаче поданных ими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