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бюджетное учреждение культуры «Районный центр развития культуры и библиотечного обслуживания» Цивильского района Чувашской Республики (далее – учреждение) к государственному учреждению – Региональное отделение Фонда социального страхования Российской Федерации по Чувашской Республике – Чувашии (далее – фонд) о признании недействительным решения от 23.12.2021 № 21002180005087. Решением Арбитражного суда Чувашской Республики – Чувашии от 01.04.2022, оставленным без изменения постановлением Первого арбитражного апелляционного суда от 10.06.2022, учреждению отказано в удовлетворении заявления. Арбитражный суд Волго-Вятского округа постановлением от 13.09.2022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24.11.2022 были истребованы материалы дела из Арбитражного суда Чувашской Республики – Чувашии.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фактические обстоятельства, связанные с тем, что в рассматриваемом случае размер ежемесячного заработка, получаемого застрахованным лицом после наступления страхового случая, не изменился и утраты дохода у этого лица не произошло, суды пришли к выводу о том, что в данной ситуации выплаченное пособие уже не является компенсацией утраченного заработка, а приобретает характер дополнительного материального стимулирования работника.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решение фонда и отказали учреждению в удовлетворении заявления. Обжалуя судебные акты в Верховный Суд Российской Федерации, учреждение приводит доводы, которые являлись предметом рассмотрения судов и получили правовую оценку применительно к установленным обстоятельствам данного конкретного дела, связанным с тем, что размер ежемесячного заработка, получаемого работником учреждения после наступления страхового случая, не изменился, утраты дохода у этого лица не произошло. Страховое обеспечение в виде ежемесячного пособия по уходу за ребенком предоставляется, согласно Федеральному закону от 16.07.1999 № 165-ФЗ «Об основах обязательного социального страхования», в связи с таким социальным страховым риском, как утрата застрахованным лицом заработка (выплат, вознаграждений в пользу застрахованного лица) или другого дохода при наступлении страхового случая, а именно при осуществлении ухода за ребенком в возрасте до полутора лет. Несогласие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учреждения,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Муниципальное бюджетное учреждение культуры "Районный центр развития культуры и библиотечного обслуживания" Цивильского района Чувашской Республики (подробнее) Ответчики: ГУ региональное отделение Фонда социального страхования Российской Федерации по Чувашской Республике-Чувашии (подробнее) Иные лица: Верховый суд Российской Федерации (подробнее) ПЕРВЫЙ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