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января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доводы кассационной жалобы не подтверждают наличие оснований, предусмотренных статьями 2916, 29111 Арбитражного процессуального кодекса Российской Федерации,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 поскольку не позволяют сделать вывод о том, что при рассмотрении дела допущены нарушения норм материального права и (или) норм процессуального права, приведшие к судебной ошибке существенного и непреодолимого характера. Вопреки доводам жалобы судебные акты основаны на правильном применении норм материального и процессуального права, изложенные в них выводы сформулированы по результатам полного и всестороннего исследования юридически значимых обстоятельств дела и надлежащей правовой оценки представленных доказательств. Несогласие заявителя с выводами судов в силу статьи 29114 Арбитражного процессуального кодекса Российской Федерации не может являться основанием для пересмотра судебных актов Судебной коллегией Верховного Суда Российской Федерации.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федеральному казенному учреждению «Центр по обеспечению деятельности Казначейства России»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 Суд: Верховный Суд РФ (подробнее) Истцы: МЕЖРЕГИОНАЛЬНЫЙ ФИЛИАЛ ФЕДЕРАЛЬНОГО КАЗЕННОГО УЧРЕЖДЕНИЯ "ЦЕНТР ПО ОБЕСПЕЧЕНИЮ ДЕЯТЕЛЬНОСТИ КАЗНАЧЕЙСТВА РОССИИ" В Г. СИМФЕРОПОЛЕ (подробнее) Ответчики: УПРАВЛЕНИЕ ФЕДЕРАЛЬНОЙ АНТИМОНОПОЛЬНОЙ СЛУЖБЫ ПО РЕСПУБЛИКЕ КРЫМ И ГОРОДУ СЕВАСТОПОЛЮ (подробнее) Иные лица: ИП Пушкарев Павел Евгеньевич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