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из обжалуемых заявителем судебных актов является постановление Суда по интеллектуальным правам, принятое и вступившее в законную силу 16.05.2022. Предприятие 27.12.2022, то есть с пропуском установленного срока, направило в Верховный Суд Российской Федерации кассационную жалобу, приложив ходатайство о восстановлении пропущенного срока. В соответствии с частью 2 статьи 291.2 АПК РФ срок подачи кассационной жалобы, пропущенный по причинам, не зависящим от лица, 2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Поскольку на момент обращения заявителя с кассационной жалобой в Верховный Суд Российской Федерации истек предусмотренный законом предельно допустимый шестимесячный срок, в течение которого при наличии уважительных причин мог быть восстановлен срок подачи кассационной жалобы, основания для удовлетворения ходатайства отсутствуют. В силу части 2 статьи 9 АПК РФ лица, участвующие в деле, несут риск наступления последствий совершения или не совершения ими процессуальных действий. Учитывая изложенное и руководствуясь статьями 291.2, 291.5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малого государственного предприятия «Научно-консультационный Центр» о восстановлении пропущенного срока подачи кассационной жалобы на решение Арбитражного суда Республики Карелия от 06.08.2021 по делу № А26-7923/2020, постановление Тринадцатого арбитражного апелляционного суда от 13.12.2021 и постановление Суда по интеллектуальным правам от 16.05.2022 по тому же делу отказать, кассационную жалобу возвратить заявителю.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