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супруга ФИО1 обратилась в суд с заявлением недействительным договора купли-продажи от 02.02.2021 № 59579-ОФОФ/1, заключенного между организатором торгов – финансовым управляющим имуществом должника ФИО3 и ФИО4; применении последствий недействительности сделки. Определением Арбитражного суда Московской области от 09.03.2022 в удовлетворении заявления отказано. Постановлением Десятого арбитражного апелляционного суда от 18.05.2022 данное определение отменено, заявление удовлетворено. Постановлением Арбитражного суда Московского округа от 19.09.2022 отменено постановление апелляционного суда от 18.05.2022, определение суда первой инстанции от 09.03.2022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131 , 166 , 167 , 219 , 254 Гражданского кодекса Российской Федерации, статьями 213.25 , 213.26 Федерального закона от 26.10.2002 № 127-ФЗ «О несостоятельности (банкротстве)», пунктами 7 – 9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 из недоказанности совокупности условий для признания недействительной оспариваемой сделки по заявленным основаниям.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МРИ ФНС РФ №13 по Московской области (подробнее) ООО " Московское агентство судебного взыскания" (подробнее) ООО "Элегия" (подробнее) ПАУ ЦФО (подробнее) Судьи дела: Корнелюк Е.С. (судья)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