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25.03.2022 в удовлетворении заявления отказано. Постановлением Десятого арбитражного апелляционного суда от 20.07.2022 определение отменено, заявление удовлетворено. Постановлением Арбитражного суда Московского округа от 05.10.2022 постановление апелляционного суда отменено, определение суда первой инстанции оставлено в силе. В кассационной жалобе Чурляев А.В. просит об отмене определения и постановления окружного суда,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заключения договора и признал их не создающими условия для недействительности сделки в силу статей 61.1, 61.2 Федерального закона от 26.10.2002 № 127-ФЗ «О несостоятельности (банкротстве)».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Чурляеву Андрею Валериевичу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