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Рязанской области от 15.04.2022, оставленным без изменения постановлением Двадцатого арбитражного апелляционного суда от 02.08.2022 и постановлением Арбитражного суда Центрального округа от 25.10.2022, заявление удовлетворено. В кассационной жалобе ФИО1 просит об отмене судебных актов, ссылаясь на неправильно установленные и оцененные обстоятельства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условия для недействительности договоров в силу пункта 2 статьи 61.2 Федерального закона от 26.10.2002 № 127-ФЗ «О несостоятельности (банкротстве)» и статей 10 , 168 Гражданского кодекса Российской Федерации, требуемая переоценка которых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К/К Колпаков Сергей Петрович (подробнее) Иные лица: АО "Почта России" (подробнее) Железнодорожный районный суд города Рязани (подробнее) Железнодорожный суд города Рязани (подробнее) Межрайонная инспекция Федеральной налоговой службы №3 по Рязанской области (подробнее) Обществ с ограниченной ответственностью "Газпром межрегионгаз Рязань" (подробнее) ООО "Вектра-Эксперт" (подробнее) ОСП по г.Рязани и Рязанскому району Рязанской области (подробнее) Отдел накопления, хранения и выдачи документов главного Управления ЗАГС Рязанской области (подробнее) УФНС по РО (подробнее) УФРС ПО РЯЗАНСКОЙ ОБЛАСТИ (подробнее) Судьи дела: Ксенофонтова Н.А.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