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14.03.2022, оставленным без изменения постановлением Второго арбитражного апелляционного суда от 03.06.2022 и постановлением Арбитражного суда Волго-Вятского округа от 21.10.2022, в удовлетворении заявления Соколова Н.М. о вынесении дополнительного определения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определения,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