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Указанные доводы аналогичны доводам, ранее заявлявшимся в судах, сводятся к несогласию с выводами судебной экспертизы, которые получили надлежащую правовую оценку судов и мотивированно отклонены, направлены на переоценку установленных фактических обстоятельств дела и представленных в материалы дела доказательств, не опровергают выводы судов. Несогласие заявителя с выводами судов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АДМИНИСТРАЦИЯ ГУЛЯЙ-БОРИСОВСКОГО СЕЛЬСКОГО ПОСЕЛЕНИЯ ЗЕРНОГРАДСКОГО РАЙОНА РОСТОВСКОЙ ОБЛАСТИ (подробнее) Иные лица: ООО Барашев А.С. "Центр судебных экспертиз по ЮО" (подробнее) ООО " Центр судебных экспертиз"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