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06.09.2021 исковое заявление центра оставлено без рассмотрения. Десятый арбитражный апелляционный суд постановлением от 06.12.2021 отменил определение суда первой инстанции и направил вопрос на новое рассмотрение в Арбитражный суд Московской области. Постановлением Арбитражного суда Московского округа от 22.02.2022 постановление суда апелляционной инстанции оставлено без изменения. В кассационной жалобе, поданной в Верховный Суд Российской Федерации, общество просит отменить постановления судов апелляционной инстанции и округа, ссылаясь на их незаконность.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Отменяя определение суда первой инстанции и направляя вопрос на новое рассмотрение, суд апелляционной инстанции руководствовался положениями статьи 148 Арбитражного процессуального кодекса Российской Федерации и исходил из того, что ранее в рамках дела № А41-36736/2021 центр обращался к обществу с аналогичным иском, который определением суда от 13.07.2021 оставлен без рассмотрения; общество, получившее исковое заявление, ознакомившееся с материалами и участвующее в судебных заседаниях по названному делу, до настоящего времени не произвело действий, связанных с урегулированием спора, поэтому оснований для оставления иска без рассмотрения не имеется. Суд округа согласился с выводами апелляционного суда, отметив, что досудебный порядок урегулирования спора направлен на его оперативное разрешение и служит дополнительной гарантией прав; формальные препятствия для признания соблюденным досудебного порядка урегулирования спора не могут автоматически влечь оставление заявления без рассмотрения; из поведения общества не следовала направленность на добровольное и оперативное урегулирование спора во внесудебном порядке. Изложенные в кассационной жалобе доводы не подтверждают нарушений судами норм права и не являются достаточным основанием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«Агросервис»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9 января 2023 г. по делу № А41-51021/2021 Определение от 4 мая 2022 г. по делу № А41-51021/2021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