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«Сириус» (далее – Общество) обратилось в Арбитражный суд Красноярского края с исковым заявлением, уточненным в порядке статьи 49 Арбитражного процессуального кодекса Российской Федерации (далее – АПК РФ), к ФИО1 о взыскании 4 057 700 рублей убытков. К участию в деле в качестве третьих лиц, не заявляющих самостоятельных требований относительно предмета спора, привлечены ФИО2, финансовый управляющий имуществом ФИО3 – ФИО4. Решением Арбитражного суда Красноярского края от 10.01.2022, оставленным без изменения постановлением Третьего арбитражного апелляционного суда от 17.06.2022 и постановлением Арбитражного суда Восточно-Сибирского округа от 09.09.2022,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спорное транспортное средство находилось в технически неисправном состоянии, производя его отчуждение, ФИО1 не имел намерения причинить вред Обществу; заключение от 14.09.2021 составлено с нарушениями федерального законодательства и основано на предположениях, носящих вероятностный характер.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решением единственного участника Общества от 11.03.2019 № 5 ФИО3 досрочно прекращены полномочия ФИО3 в должности директора; с 11.03.2019 на должность директора назначен ФИО1 Между Обществом в лице директора Кима Д.Л. (продавец) и ФИО2 (покупатель) 09.05.2019 заключен договор купли-продажи транспортного средства № 8/2019 (далее – договор), согласно пункту 2 которого продавец обязался передать в собственность покупателя, а покупатель – принять и оплатить грузовой самосвал VOLVO FM TRUCK 8 X 4, 2012 года выпуска, VIN &lt;***&gt;, г/н &lt;***&gt; (далее – транспортное средство). Стоимость отчуждаемого транспортного средства составила 370 000 рублей (пункт 3.1 договора). Как установили суды, ФИО1 является родным братом ФИО2 Решением Арбитражного суда Красноярского края от 24.10.2019 (резолютивная часть оглашена 21.10.2019) по делу № А33-29214/2018 ФИО3 признан несостоятельным (банкротом), в отношении него введена процедура реализации имущества гражданина. Решением единственного участника Общества в лице финансового управляющего имуществом ФИО3 – Пака С.Н. от 24.12.2019 № 1 досрочно прекращены полномочия Кима Д.Л.; директором Общества назначен Пак С.Н. В обоснование заявленных требований истец указал, что ФИО1, исполняя обязанности единоличного исполнительного органа, причинил Обществу убытки в размере 4 057 700 рублей (разница между ценой транспортного средства, указанной в договоре купли-продажи от 09.05.2019 (370 000 рублей) и его рыночной стоимостью (с учетом выводов, сделанных экспертами в ходе проведения судебной экспертизы) в размере в 4 427 700 рублей)).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Такую же обязанность несут члены коллегиальных органов юридического лица (наблюдательного или иного совета, правления и т.п.) В силу пункта 1 статьи 53.1 Гражданского кодекса лицо, которое в силу закона, иного правового акта или учредительного документа юридического лица уполномочено выступать от его имени (пункт 3 статьи 53), обязано возместить по требованию юридического лица, его учредителей (участников),выступающих в интересах юридического лица, убытки, причиненные по его вине юридическому лицу. Согласно пункту 2 статьи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кодекса Российской Федерации, в том числе заключение, составленное по результатам проведения повторной экспертизы, руководствуясь названными выше положениями действующего законодательства, суды удовлетворили заявленные требования, придя к выводу о наличии необходимой совокупности условий для привлечения ответчика к гражданско-правовой ответственности в виде взыскания убытков, установив факт отчуждения Кимом Д.Л. в пользу своего родственника имущества, находящегося в исправном техническом состоянии по заниженной цене.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"Сириус" (подробнее) Иные лица: ГУ УВМ МВД России по КК (подробнее) МИФНС №23 по Красноярскому краю (подробнее) МРЭО ГИБДД МУ МВД России "Красноярское" (подробнее) ООО "Агентство независимой оценки" (подробнее) ООО Департамент оценочной деятельности (подробнее) ООО "КВАЗАР" (подробнее) ООО "Центр независимой оценки" (подробнее) ООО Центр экспертизы и оценки (подробнее) ООО ЦНЭ "Профи" (подробнее) ФБУ "Красноярская лаборатария судебной экспертизы Минюста России"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