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Хайрутдиновой Л.А. в Арбитражный суд города Москвы обратился финансовый управляющий Мухаметдиев М.Р. с заявлением о признании недействительным заключенного между должником и Хайрутдиновым Л.М. договора купли-продажи жилого дома и 235/1210 долей в праве общей долевой собственности на земельный участок от 26.11.2018. Определением Арбитражного суда города Москвы от 14.03.2022 в удовлетворении заявления отказано. Постановлением Девятого арбитражного апелляционного суда от 01.07.2022 определение суда первой инстанции отменено, признан недействительным договор купли-продажи жилого дома и 235/1210 долей в праве общей долевой собственности на земельный участок; а также последующая сделка – договор дарения жилого дома и 235/1210 долей в праве общей долевой собственности на земельный участок от 19.01.2019, заключенный между Хайрутдиновым Л.М. и Хайрутдиновым Э.Л. и Царьковой С.К.; применены последствия недействительности сделки в виде возврата жилого дома и 235/1210 долей в праве общей долевой собственности на земельный участок в конкурсную массу должника. Арбитражный суд Московского округа постановлением от 28.09.2022 постановление суда апелляционной инстанции оставил без изменения. 2 Хайрутдинова Л.А. и Хайрутдинов Л.М. обратились в Судебную коллегию Верховного Суда Российской Федерации с кассационными жалобами на принятые по спору постановления судов апелляционной и кассационной инстанций,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 не установлено. Признавая договоры недействительными как по специальным основаниям, предусмотренным положениями статей 61.1, 61.2 Федерального закона от 26.10.2002 № 127-ФЗ «О несостоятельности (банкротстве)», так и по общим основаниям, предусмотренным Гражданским кодексом Российской Федерации (статья 170), суды апелляционной и кассационной инстанций исходили из мнимости и притворности договора купли-продажи, совершения сделки лишь для вида, без намерения создать соответствующие ей правовые последствия, с целью прикрыть другую сделку, в том числе последующую сделку на иных условиях, а также о безвозмездности отчуждения имущества должником, в период его неплатежеспособности, с целью причинения вреда кредиторам.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