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частями 1, 2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Согласно положениям части 2 статьи 117 АПК РФ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предельный допустимый срок для его восстановления. Подача ходатайства о восстановлении процессуального срока на обжалование судебных актов сама по себе не является основанием для восстановления процессуального срока. Уважительными причинами пропуска срока для обжалования судебного акта признаются причины, которые объективно препятствовали участнику процесса своевременно подать жалобу. Таким образом, восстановлению подлежит срок, пропущенный по уважительным причинам, не зависящим от заявителя, который не имел возможности совершить процессуальное действие в установленный законом срок. Кассационная жалоба, поданная по истечении срока, установленного частями 1 и 2 статьи 291.2 АПК РФ , возвращается без рассмотрения по существу в случае, если не содержит ходатайство о его восстановлении или в восстановлении пропущенного срока отказано (часть 3 статьи 291.5 АПК РФ ). Последним из обжалуемых заявителем судебных актов, принятым по существу спора, является постановление Арбитражного суда Московского округа, принятое и вступившее в законную силу 23.08.2022. Учреждение, подав кассационную жалобу 22.12.2022 (согласно штампу на почтовом конверте), в обоснование ходатайства о восстановлении пропущенного срока сослалось на неизвещение судом округа о дате рассмотрения дела и неполучение копии постановления окружного суда. Приведенные учреждением доводы не свидетельствуют об уважительности причин пропуска срока ввиду следующего. Как следует из обжалуемых судебных актов, учреждение было извещено надлежащим образом о начавшемся судебном разбирательстве по настоящему делу, подавало апелляционную и кассационную жалобы. Согласно сведениям официального сайта Картотеки арбитражных дел (http://kad.arbitr.ru) определение от 30.06.2022 о принятии кассационной жалобы учреждения к производству своевременно опубликовано в информационно-телекоммуникационной сети Интернет (02.07.2022), что при должной степени заботливости и осмотрительности давало заявителю возможность участвовать в судебном заседании суда кассационной инстанции, назначенном на 22.08.2022. Полный текст постановления от 23.08.2022 также своевременно размещен окружным судом в общедоступной базе судебных актов (23.08.2022). Таким образом, заявитель обладал информацией о состоявшемся судебном акте и при проявлении достаточной степени заботливости и разумной осмотрительности имел значительный промежуток времени для подготовки и подачи соответствующей жалобы в предусмотренный законодательством срок. Надлежащих доказательств, свидетельствующих об отсутствии реальной возможности осуществления действий по кассационному обжалованию судебных актов в установленный законом срок, либо о пропуске срока по не зависящим от заявителя причинам, последним не представлено. В соответствии с положениями статей 9 , 41 , 121 , 123 АПК РФ лица, участвующие в деле, несут риск наступления последствий совершения или несовершения ими процессуальных действий, в том числе связанных с отслеживанием информации о принятых судебных актах. При отсутствии уважительных причин пропуска срока произвольное восстановление срока нарушило бы принцип равноправия сторон, установленный статьей 8 АПК РФ . Учитывая изложенное, ходатайство о восстановлении пропущенного процессуального срока следует оставить без удовлетворения, а кассационную жалобу - возвратить заявителю. Уплаченная заявителем при подаче кассационной жалобы государственная пошлина подлежит возврату из федерального бюджета в соответствии с подпунктом 2 пункта 1 статьи 333.40 Налогового кодекса Российской Федерации. Руководствуясь статьями 117 , 184 , 291.2 ,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государственного бюджетного учреждения «Жилищник района Котловка» о восстановлении пропущенного срока подачи кассационной жалобы отказать. Кассационную жалобу государственного бюджетного учреждения «Жилищник района Котловка» на решение Арбитражного суда города Москвы от 14.02.2022, постановление Девятого арбитражного апелляционного суда от 26.04.2022 и постановление Арбитражного суда Московского округа от 23.08.2022 по делу № А40-137135/2021 возвратить заявителю. Возвратить государственному бюджетному учреждению «Жилищник района Котловка» государственную пошлину в размере 3000 рублей, уплаченную по платежному поручению от 28.11.2022 № 6937. Выдать справку на возврат государственной пошлины. Судья Верховного Суда Российской Федерации Н.С. Чучунова Суд: Верховный Суд РФ (подробнее) Истцы: МЕСТНЫЙ ОБЩЕСТВЕННЫЙ БЛАГОТВОРИТЕЛЬНЫЙ ФОНД ПОМОЩИ ВЕТЕРАНАМ И ИНВАЛИДАМ РАЙОНА "КОТЛОВКА" (подробнее) Ответчики: ГОСУДАРСТВЕННОЕ БЮДЖЕТНОЕ УЧРЕЖДЕНИЕ ГОРОДА МОСКВЫ "ЖИЛИЩНИК РАЙОНА КОТЛОВКА"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